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E7CE" w14:textId="490FBD95" w:rsidR="00597F82" w:rsidRPr="00307334" w:rsidRDefault="00C30137" w:rsidP="00512405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1610D091" w:rsidR="00D31157" w:rsidRPr="00D31157" w:rsidRDefault="00D31157" w:rsidP="006E07F8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</w:t>
            </w:r>
            <w:r w:rsidR="005D705A" w:rsidRPr="000959F9">
              <w:rPr>
                <w:rFonts w:asciiTheme="minorHAnsi" w:eastAsia="Calibri" w:hAnsiTheme="minorHAnsi"/>
                <w:color w:val="000000" w:themeColor="text1"/>
              </w:rPr>
              <w:t>2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694561B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512405">
              <w:rPr>
                <w:rFonts w:eastAsia="Calibri" w:cs="Times New Roman"/>
                <w:i/>
                <w:sz w:val="20"/>
                <w:szCs w:val="20"/>
              </w:rPr>
              <w:t>„</w:t>
            </w:r>
            <w:r w:rsidR="00512405" w:rsidRPr="00512405">
              <w:rPr>
                <w:rFonts w:cs="Arial"/>
                <w:i/>
                <w:sz w:val="20"/>
                <w:szCs w:val="20"/>
              </w:rPr>
              <w:t>Integrovaná stratégia miestneho rozvoja vedeného komunitou Kopaničiarsky región – miestna akčná skupina</w:t>
            </w:r>
            <w:r w:rsidR="00512405">
              <w:rPr>
                <w:rFonts w:cs="Arial"/>
                <w:i/>
                <w:sz w:val="20"/>
                <w:szCs w:val="20"/>
              </w:rPr>
              <w:t>“,</w:t>
            </w:r>
            <w:r w:rsidR="00512405" w:rsidRPr="0051240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350B425A" w:rsidR="00D31157" w:rsidRPr="00D31157" w:rsidRDefault="00D31157" w:rsidP="006E07F8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5D705A" w:rsidRPr="002E511D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0BFD4440" w:rsidR="00D31157" w:rsidRPr="000959F9" w:rsidRDefault="00D31157" w:rsidP="00AF7D1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 w:rsidR="002E511D"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>2014 – 202</w:t>
            </w:r>
            <w:r w:rsidR="005D705A" w:rsidRPr="000959F9">
              <w:rPr>
                <w:color w:val="000000" w:themeColor="text1"/>
                <w:sz w:val="20"/>
                <w:szCs w:val="20"/>
              </w:rPr>
              <w:t>2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>Miestny rozvoj vedený komunitou</w:t>
            </w:r>
            <w:r w:rsidR="00AF7D1D"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 a/alebo </w:t>
            </w:r>
            <w:r w:rsidR="00AF7D1D"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="00AF7D1D"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F7DF1E8" w:rsidR="00084B59" w:rsidRPr="000959F9" w:rsidRDefault="00084B59" w:rsidP="00084B5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>Príručka pre prijímateľa nenávratného finančného príspevku z Programu rozvoja vidieka SR 2014 – 202</w:t>
            </w:r>
            <w:r w:rsidR="005D705A" w:rsidRPr="000959F9">
              <w:rPr>
                <w:color w:val="000000" w:themeColor="text1"/>
                <w:sz w:val="20"/>
                <w:szCs w:val="20"/>
              </w:rPr>
              <w:t>2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  pre </w:t>
            </w:r>
          </w:p>
          <w:p w14:paraId="41F0037F" w14:textId="4504FA6C" w:rsidR="00084B59" w:rsidRPr="000959F9" w:rsidRDefault="00084B59" w:rsidP="00084B5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2A3AD0EA" w14:textId="77777777" w:rsidR="005F2223" w:rsidRDefault="005F2223" w:rsidP="002F380A">
      <w:pPr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27E5693" w14:textId="56C52495" w:rsidR="00FA6D17" w:rsidRPr="00AF7D1D" w:rsidRDefault="00E07A3C" w:rsidP="00AF7D1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sectPr w:rsidR="006B6718" w:rsidRPr="006B6718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4996" w14:textId="77777777" w:rsidR="00067D5A" w:rsidRDefault="00067D5A" w:rsidP="00FC1411">
      <w:pPr>
        <w:spacing w:after="0" w:line="240" w:lineRule="auto"/>
      </w:pPr>
      <w:r>
        <w:separator/>
      </w:r>
    </w:p>
  </w:endnote>
  <w:endnote w:type="continuationSeparator" w:id="0">
    <w:p w14:paraId="3E32B15F" w14:textId="77777777" w:rsidR="00067D5A" w:rsidRDefault="00067D5A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3609FC95" w:rsidR="00E93D5E" w:rsidRPr="00254A3D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0ED0" w14:textId="77777777" w:rsidR="00067D5A" w:rsidRDefault="00067D5A" w:rsidP="00FC1411">
      <w:pPr>
        <w:spacing w:after="0" w:line="240" w:lineRule="auto"/>
      </w:pPr>
      <w:r>
        <w:separator/>
      </w:r>
    </w:p>
  </w:footnote>
  <w:footnote w:type="continuationSeparator" w:id="0">
    <w:p w14:paraId="48FB07D0" w14:textId="77777777" w:rsidR="00067D5A" w:rsidRDefault="00067D5A" w:rsidP="00FC1411">
      <w:pPr>
        <w:spacing w:after="0" w:line="240" w:lineRule="auto"/>
      </w:pPr>
      <w:r>
        <w:continuationSeparator/>
      </w:r>
    </w:p>
  </w:footnote>
  <w:footnote w:id="1">
    <w:p w14:paraId="0E767D35" w14:textId="1B05E034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</w:t>
      </w:r>
      <w:r w:rsidR="00D31157"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proofErr w:type="spellStart"/>
      <w:r w:rsidRPr="000959F9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0959F9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14:paraId="72AE0A94" w14:textId="4B375955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3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4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70D058A2" w:rsidR="005C6ABD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 xml:space="preserve">Príloha č. </w:t>
    </w:r>
    <w:r w:rsidR="00512405">
      <w:rPr>
        <w:sz w:val="16"/>
        <w:szCs w:val="16"/>
      </w:rPr>
      <w:t xml:space="preserve">2 Výzvy na OH č. </w:t>
    </w:r>
    <w:r w:rsidR="004747F8">
      <w:rPr>
        <w:sz w:val="16"/>
        <w:szCs w:val="16"/>
      </w:rPr>
      <w:t>0</w:t>
    </w:r>
    <w:r w:rsidR="00512405">
      <w:rPr>
        <w:sz w:val="16"/>
        <w:szCs w:val="16"/>
      </w:rPr>
      <w:t>1</w:t>
    </w:r>
  </w:p>
  <w:p w14:paraId="188BDD65" w14:textId="77777777" w:rsidR="00512405" w:rsidRPr="00A34A2C" w:rsidRDefault="00512405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C8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228878181">
    <w:abstractNumId w:val="28"/>
  </w:num>
  <w:num w:numId="2" w16cid:durableId="1191455317">
    <w:abstractNumId w:val="15"/>
  </w:num>
  <w:num w:numId="3" w16cid:durableId="1361777194">
    <w:abstractNumId w:val="20"/>
  </w:num>
  <w:num w:numId="4" w16cid:durableId="899053380">
    <w:abstractNumId w:val="27"/>
  </w:num>
  <w:num w:numId="5" w16cid:durableId="262542197">
    <w:abstractNumId w:val="4"/>
  </w:num>
  <w:num w:numId="6" w16cid:durableId="576867747">
    <w:abstractNumId w:val="10"/>
  </w:num>
  <w:num w:numId="7" w16cid:durableId="1952978581">
    <w:abstractNumId w:val="18"/>
  </w:num>
  <w:num w:numId="8" w16cid:durableId="518542612">
    <w:abstractNumId w:val="11"/>
  </w:num>
  <w:num w:numId="9" w16cid:durableId="1721711223">
    <w:abstractNumId w:val="1"/>
  </w:num>
  <w:num w:numId="10" w16cid:durableId="2043288274">
    <w:abstractNumId w:val="7"/>
  </w:num>
  <w:num w:numId="11" w16cid:durableId="1265768636">
    <w:abstractNumId w:val="32"/>
  </w:num>
  <w:num w:numId="12" w16cid:durableId="125196769">
    <w:abstractNumId w:val="31"/>
  </w:num>
  <w:num w:numId="13" w16cid:durableId="1392466590">
    <w:abstractNumId w:val="35"/>
  </w:num>
  <w:num w:numId="14" w16cid:durableId="1561331944">
    <w:abstractNumId w:val="17"/>
  </w:num>
  <w:num w:numId="15" w16cid:durableId="469440043">
    <w:abstractNumId w:val="22"/>
  </w:num>
  <w:num w:numId="16" w16cid:durableId="310133893">
    <w:abstractNumId w:val="25"/>
  </w:num>
  <w:num w:numId="17" w16cid:durableId="418214815">
    <w:abstractNumId w:val="12"/>
  </w:num>
  <w:num w:numId="18" w16cid:durableId="1097293872">
    <w:abstractNumId w:val="2"/>
  </w:num>
  <w:num w:numId="19" w16cid:durableId="2037269070">
    <w:abstractNumId w:val="3"/>
  </w:num>
  <w:num w:numId="20" w16cid:durableId="1011642454">
    <w:abstractNumId w:val="29"/>
  </w:num>
  <w:num w:numId="21" w16cid:durableId="1863201521">
    <w:abstractNumId w:val="24"/>
  </w:num>
  <w:num w:numId="22" w16cid:durableId="603463434">
    <w:abstractNumId w:val="8"/>
  </w:num>
  <w:num w:numId="23" w16cid:durableId="1560050626">
    <w:abstractNumId w:val="6"/>
  </w:num>
  <w:num w:numId="24" w16cid:durableId="1450927539">
    <w:abstractNumId w:val="5"/>
  </w:num>
  <w:num w:numId="25" w16cid:durableId="1293947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550329">
    <w:abstractNumId w:val="23"/>
  </w:num>
  <w:num w:numId="27" w16cid:durableId="1597789503">
    <w:abstractNumId w:val="9"/>
  </w:num>
  <w:num w:numId="28" w16cid:durableId="683825727">
    <w:abstractNumId w:val="21"/>
  </w:num>
  <w:num w:numId="29" w16cid:durableId="1944999285">
    <w:abstractNumId w:val="26"/>
  </w:num>
  <w:num w:numId="30" w16cid:durableId="1622956056">
    <w:abstractNumId w:val="16"/>
  </w:num>
  <w:num w:numId="31" w16cid:durableId="2118281974">
    <w:abstractNumId w:val="14"/>
  </w:num>
  <w:num w:numId="32" w16cid:durableId="1355615799">
    <w:abstractNumId w:val="33"/>
  </w:num>
  <w:num w:numId="33" w16cid:durableId="107895328">
    <w:abstractNumId w:val="13"/>
  </w:num>
  <w:num w:numId="34" w16cid:durableId="1392927773">
    <w:abstractNumId w:val="19"/>
  </w:num>
  <w:num w:numId="35" w16cid:durableId="1175652076">
    <w:abstractNumId w:val="0"/>
  </w:num>
  <w:num w:numId="36" w16cid:durableId="1794710057">
    <w:abstractNumId w:val="30"/>
  </w:num>
  <w:num w:numId="37" w16cid:durableId="116813155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1005"/>
    <w:rsid w:val="0005569A"/>
    <w:rsid w:val="00067D5A"/>
    <w:rsid w:val="00077D60"/>
    <w:rsid w:val="0008392F"/>
    <w:rsid w:val="00084B59"/>
    <w:rsid w:val="00092D7B"/>
    <w:rsid w:val="000959F9"/>
    <w:rsid w:val="000A0FE1"/>
    <w:rsid w:val="000B1611"/>
    <w:rsid w:val="000C2192"/>
    <w:rsid w:val="000C4692"/>
    <w:rsid w:val="000C4775"/>
    <w:rsid w:val="000D5572"/>
    <w:rsid w:val="000F4C2F"/>
    <w:rsid w:val="00113BBB"/>
    <w:rsid w:val="0012212A"/>
    <w:rsid w:val="00123B70"/>
    <w:rsid w:val="001539B5"/>
    <w:rsid w:val="00172735"/>
    <w:rsid w:val="00174511"/>
    <w:rsid w:val="00176AE6"/>
    <w:rsid w:val="0018510B"/>
    <w:rsid w:val="00193BE1"/>
    <w:rsid w:val="00194B60"/>
    <w:rsid w:val="001A6378"/>
    <w:rsid w:val="001B7AB5"/>
    <w:rsid w:val="001D70F5"/>
    <w:rsid w:val="001E72A8"/>
    <w:rsid w:val="002032A0"/>
    <w:rsid w:val="00207EA4"/>
    <w:rsid w:val="00215C06"/>
    <w:rsid w:val="0023277C"/>
    <w:rsid w:val="00235CC7"/>
    <w:rsid w:val="00244444"/>
    <w:rsid w:val="002455E8"/>
    <w:rsid w:val="00254A3D"/>
    <w:rsid w:val="00255C09"/>
    <w:rsid w:val="002601DC"/>
    <w:rsid w:val="002743F3"/>
    <w:rsid w:val="00282A4E"/>
    <w:rsid w:val="00286B3E"/>
    <w:rsid w:val="00287751"/>
    <w:rsid w:val="00290E7E"/>
    <w:rsid w:val="00291D58"/>
    <w:rsid w:val="002A19EB"/>
    <w:rsid w:val="002B052D"/>
    <w:rsid w:val="002D0BFF"/>
    <w:rsid w:val="002D1FD2"/>
    <w:rsid w:val="002E511D"/>
    <w:rsid w:val="002F380A"/>
    <w:rsid w:val="002F647A"/>
    <w:rsid w:val="00307334"/>
    <w:rsid w:val="00334623"/>
    <w:rsid w:val="00341CCF"/>
    <w:rsid w:val="00360796"/>
    <w:rsid w:val="003733A0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1AC2"/>
    <w:rsid w:val="00472D33"/>
    <w:rsid w:val="004747F8"/>
    <w:rsid w:val="0048034B"/>
    <w:rsid w:val="00492052"/>
    <w:rsid w:val="004A2599"/>
    <w:rsid w:val="004A4C2B"/>
    <w:rsid w:val="004A4E89"/>
    <w:rsid w:val="004A62E2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12405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32012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07F8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11D6C"/>
    <w:rsid w:val="00867ACD"/>
    <w:rsid w:val="00871F26"/>
    <w:rsid w:val="00875AAE"/>
    <w:rsid w:val="008A7578"/>
    <w:rsid w:val="008A7A8A"/>
    <w:rsid w:val="008A7EEA"/>
    <w:rsid w:val="008C2C6C"/>
    <w:rsid w:val="008D2130"/>
    <w:rsid w:val="008F1413"/>
    <w:rsid w:val="008F4FA2"/>
    <w:rsid w:val="008F7C3C"/>
    <w:rsid w:val="00904E76"/>
    <w:rsid w:val="0090718C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878D7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3E15"/>
    <w:rsid w:val="00A26BBA"/>
    <w:rsid w:val="00A34A2C"/>
    <w:rsid w:val="00A505EE"/>
    <w:rsid w:val="00A5073E"/>
    <w:rsid w:val="00A720CD"/>
    <w:rsid w:val="00A72E16"/>
    <w:rsid w:val="00AA3379"/>
    <w:rsid w:val="00AB4821"/>
    <w:rsid w:val="00AF0D71"/>
    <w:rsid w:val="00AF7D1D"/>
    <w:rsid w:val="00B0381D"/>
    <w:rsid w:val="00B2061F"/>
    <w:rsid w:val="00B52B11"/>
    <w:rsid w:val="00B73C6E"/>
    <w:rsid w:val="00B77A36"/>
    <w:rsid w:val="00BA1A52"/>
    <w:rsid w:val="00BD4A79"/>
    <w:rsid w:val="00BD61C6"/>
    <w:rsid w:val="00BF6833"/>
    <w:rsid w:val="00C064D1"/>
    <w:rsid w:val="00C27F72"/>
    <w:rsid w:val="00C30137"/>
    <w:rsid w:val="00C34BD5"/>
    <w:rsid w:val="00C44404"/>
    <w:rsid w:val="00C525A5"/>
    <w:rsid w:val="00C917C2"/>
    <w:rsid w:val="00CA063F"/>
    <w:rsid w:val="00CA7169"/>
    <w:rsid w:val="00CB430C"/>
    <w:rsid w:val="00CC3B1D"/>
    <w:rsid w:val="00CC4017"/>
    <w:rsid w:val="00CC4492"/>
    <w:rsid w:val="00CD35F9"/>
    <w:rsid w:val="00CD37A2"/>
    <w:rsid w:val="00D03D9C"/>
    <w:rsid w:val="00D139F0"/>
    <w:rsid w:val="00D1443E"/>
    <w:rsid w:val="00D31157"/>
    <w:rsid w:val="00D4754C"/>
    <w:rsid w:val="00D536B5"/>
    <w:rsid w:val="00D66791"/>
    <w:rsid w:val="00D72FF6"/>
    <w:rsid w:val="00D93A8C"/>
    <w:rsid w:val="00DD6438"/>
    <w:rsid w:val="00DE3A49"/>
    <w:rsid w:val="00DE4DBC"/>
    <w:rsid w:val="00DE7791"/>
    <w:rsid w:val="00DF273D"/>
    <w:rsid w:val="00DF2765"/>
    <w:rsid w:val="00DF352D"/>
    <w:rsid w:val="00E07A3C"/>
    <w:rsid w:val="00E32AF4"/>
    <w:rsid w:val="00E36CBF"/>
    <w:rsid w:val="00E41658"/>
    <w:rsid w:val="00E52150"/>
    <w:rsid w:val="00E60563"/>
    <w:rsid w:val="00E860D5"/>
    <w:rsid w:val="00E93D5E"/>
    <w:rsid w:val="00E94271"/>
    <w:rsid w:val="00ED0343"/>
    <w:rsid w:val="00ED6E6E"/>
    <w:rsid w:val="00EE433F"/>
    <w:rsid w:val="00EE6A88"/>
    <w:rsid w:val="00EE6DD6"/>
    <w:rsid w:val="00EF4971"/>
    <w:rsid w:val="00EF517F"/>
    <w:rsid w:val="00F10BF7"/>
    <w:rsid w:val="00F14EBE"/>
    <w:rsid w:val="00F16311"/>
    <w:rsid w:val="00F203EA"/>
    <w:rsid w:val="00F238B2"/>
    <w:rsid w:val="00F24702"/>
    <w:rsid w:val="00F254F9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C35-CACF-4176-A854-BC9DA17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/>
      <vt:lpstr>    Všeobecné kritéria</vt:lpstr>
      <vt:lpstr>    bezúhonnosť: uchádzač vyhlasuje v rámci žiadosti o zaradenie uchádzača na pozíci</vt:lpstr>
      <vt:lpstr>    plná spôsobilosť na právne úkony: uchádzač vyhlasuje v rámci žiadosti o zaradeni</vt:lpstr>
      <vt:lpstr>    Odborné kritéria</vt:lpstr>
      <vt:lpstr>    stredoškolské vzdelanie s maturitou alebo vysokoškolské vzdelanie prvého, druhéh</vt:lpstr>
      <vt:lpstr>    minimálne 2 roky praxe  z oblasti, na ktoré je hodnotenie zamerané </vt:lpstr>
      <vt:lpstr>    Podopatrenie 4.2 Podpora na investície do spracovania/uvádzania na trh a/alebo v</vt:lpstr>
      <vt:lpstr>    Podopatrenie 6.4 Podpora na investície do vytvárania a rozvoja nepoľnohospodársk</vt:lpstr>
      <vt:lpstr>    Podopatrenie 7.2. – Podpora na investície do vytvárania, zlepšovania alebo rozši</vt:lpstr>
      <vt:lpstr>    Podopatrenie 7.5. – Podpora na investície do rekreačnej infraštruktúry, turistic</vt:lpstr>
      <vt:lpstr>    Podopatrenie 7.4. – Podpora na investície do vytvárania, zlepšovania alebo rozši</vt:lpstr>
      <vt:lpstr>    Podopatrenie 8.6 Podpora investícií do lesníckych technológií a spracovania, do </vt:lpstr>
      <vt:lpstr>    </vt:lpstr>
      <vt:lpstr>    alebo minimálne 2 roky praxe v oblasti tvorby a riadenia projektov z EÚ fondov: </vt:lpstr>
      <vt:lpstr>    prax, skúsenosti s prípravou a/alebo hodnotením a/alebo spracovaním projektov v </vt:lpstr>
      <vt:lpstr>    Uchádzač vypĺňa žiadosť o zaradenie uchádzača na pozíciu odborného hodnotiteľa  </vt:lpstr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Peter Kubica</cp:lastModifiedBy>
  <cp:revision>9</cp:revision>
  <cp:lastPrinted>2019-09-25T06:02:00Z</cp:lastPrinted>
  <dcterms:created xsi:type="dcterms:W3CDTF">2023-11-13T14:40:00Z</dcterms:created>
  <dcterms:modified xsi:type="dcterms:W3CDTF">2023-11-16T09:26:00Z</dcterms:modified>
</cp:coreProperties>
</file>